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31A" w:rsidRPr="00853679" w:rsidRDefault="0009431A" w:rsidP="0009431A">
      <w:pPr>
        <w:jc w:val="center"/>
        <w:rPr>
          <w:rFonts w:ascii="Arial" w:hAnsi="Arial" w:cs="Arial"/>
          <w:b/>
        </w:rPr>
      </w:pPr>
      <w:r w:rsidRPr="00853679">
        <w:rPr>
          <w:rFonts w:ascii="Arial" w:hAnsi="Arial" w:cs="Arial"/>
          <w:b/>
        </w:rPr>
        <w:t xml:space="preserve">BEFORE THE ODISHA ELECTRICITY REGULATORY COMMISSION, </w:t>
      </w:r>
      <w:r w:rsidR="00240621">
        <w:rPr>
          <w:rFonts w:ascii="Arial" w:hAnsi="Arial" w:cs="Arial"/>
          <w:b/>
        </w:rPr>
        <w:t xml:space="preserve">                                                 </w:t>
      </w:r>
      <w:r w:rsidRPr="00853679">
        <w:rPr>
          <w:rFonts w:ascii="Arial" w:hAnsi="Arial" w:cs="Arial"/>
          <w:b/>
        </w:rPr>
        <w:t>BIDYUT NIYAMAK BHAWAN</w:t>
      </w:r>
      <w:r w:rsidR="00725F9A" w:rsidRPr="00853679">
        <w:rPr>
          <w:rFonts w:ascii="Arial" w:hAnsi="Arial" w:cs="Arial"/>
          <w:b/>
        </w:rPr>
        <w:t>,</w:t>
      </w:r>
      <w:r w:rsidR="00725F9A">
        <w:rPr>
          <w:rFonts w:ascii="Arial" w:hAnsi="Arial" w:cs="Arial"/>
          <w:b/>
        </w:rPr>
        <w:t xml:space="preserve"> Unit</w:t>
      </w:r>
      <w:r w:rsidRPr="00853679">
        <w:rPr>
          <w:rFonts w:ascii="Arial" w:hAnsi="Arial" w:cs="Arial"/>
          <w:b/>
        </w:rPr>
        <w:t>-VIII, BHUBANESWAR</w:t>
      </w:r>
    </w:p>
    <w:p w:rsidR="0009431A" w:rsidRDefault="0009431A" w:rsidP="0009431A">
      <w:pPr>
        <w:tabs>
          <w:tab w:val="left" w:pos="7110"/>
        </w:tabs>
        <w:jc w:val="right"/>
        <w:rPr>
          <w:rFonts w:ascii="Arial" w:hAnsi="Arial" w:cs="Arial"/>
          <w:b/>
          <w:u w:val="single"/>
        </w:rPr>
      </w:pPr>
      <w:r w:rsidRPr="00853679">
        <w:rPr>
          <w:rFonts w:ascii="Arial" w:hAnsi="Arial" w:cs="Arial"/>
        </w:rPr>
        <w:t xml:space="preserve">                                                                                         </w:t>
      </w:r>
      <w:r w:rsidRPr="00853679">
        <w:rPr>
          <w:rFonts w:ascii="Arial" w:hAnsi="Arial" w:cs="Arial"/>
          <w:b/>
          <w:u w:val="single"/>
        </w:rPr>
        <w:t xml:space="preserve">Case No. </w:t>
      </w:r>
      <w:r w:rsidR="005E7B6E">
        <w:rPr>
          <w:rFonts w:ascii="Arial" w:hAnsi="Arial" w:cs="Arial"/>
          <w:b/>
          <w:u w:val="single"/>
        </w:rPr>
        <w:t>71</w:t>
      </w:r>
      <w:r w:rsidRPr="00853679">
        <w:rPr>
          <w:rFonts w:ascii="Arial" w:hAnsi="Arial" w:cs="Arial"/>
          <w:b/>
          <w:u w:val="single"/>
        </w:rPr>
        <w:t>/201</w:t>
      </w:r>
      <w:r w:rsidR="005E7B6E">
        <w:rPr>
          <w:rFonts w:ascii="Arial" w:hAnsi="Arial" w:cs="Arial"/>
          <w:b/>
          <w:u w:val="single"/>
        </w:rPr>
        <w:t>4</w:t>
      </w:r>
    </w:p>
    <w:p w:rsidR="00930E7A" w:rsidRPr="00853679" w:rsidRDefault="00930E7A" w:rsidP="0009431A">
      <w:pPr>
        <w:tabs>
          <w:tab w:val="left" w:pos="7110"/>
        </w:tabs>
        <w:jc w:val="right"/>
        <w:rPr>
          <w:rFonts w:ascii="Arial" w:hAnsi="Arial" w:cs="Arial"/>
          <w:b/>
          <w:u w:val="single"/>
        </w:rPr>
      </w:pPr>
    </w:p>
    <w:p w:rsidR="00853679" w:rsidRPr="00AF6301" w:rsidRDefault="0009431A" w:rsidP="00853679">
      <w:pPr>
        <w:pStyle w:val="BodyTextIndent2"/>
        <w:spacing w:line="276" w:lineRule="auto"/>
        <w:ind w:left="7560" w:hanging="7560"/>
        <w:jc w:val="both"/>
        <w:rPr>
          <w:rFonts w:ascii="Arial" w:hAnsi="Arial" w:cs="Arial"/>
          <w:b/>
          <w:sz w:val="22"/>
          <w:szCs w:val="22"/>
        </w:rPr>
      </w:pPr>
      <w:r w:rsidRPr="00853679">
        <w:rPr>
          <w:rFonts w:ascii="Arial" w:hAnsi="Arial" w:cs="Arial"/>
          <w:b/>
          <w:sz w:val="22"/>
          <w:szCs w:val="22"/>
        </w:rPr>
        <w:t xml:space="preserve">IN THE MATTER OF:    </w:t>
      </w:r>
      <w:r w:rsidR="00853679" w:rsidRPr="00AF6301">
        <w:rPr>
          <w:rFonts w:ascii="Arial" w:hAnsi="Arial" w:cs="Arial"/>
          <w:sz w:val="22"/>
          <w:szCs w:val="22"/>
        </w:rPr>
        <w:t>North Eastern Electricity Supply Company of O</w:t>
      </w:r>
      <w:r w:rsidR="00853679">
        <w:rPr>
          <w:rFonts w:ascii="Arial" w:hAnsi="Arial" w:cs="Arial"/>
          <w:sz w:val="22"/>
          <w:szCs w:val="22"/>
        </w:rPr>
        <w:t>dish</w:t>
      </w:r>
      <w:r w:rsidR="00853679" w:rsidRPr="00AF6301">
        <w:rPr>
          <w:rFonts w:ascii="Arial" w:hAnsi="Arial" w:cs="Arial"/>
          <w:sz w:val="22"/>
          <w:szCs w:val="22"/>
        </w:rPr>
        <w:t>a Limited (NESCO</w:t>
      </w:r>
      <w:r w:rsidR="00853679">
        <w:rPr>
          <w:rFonts w:ascii="Arial" w:hAnsi="Arial" w:cs="Arial"/>
          <w:sz w:val="22"/>
          <w:szCs w:val="22"/>
        </w:rPr>
        <w:t>)                                                                                               ……..</w:t>
      </w:r>
      <w:r w:rsidR="00853679" w:rsidRPr="00396FC3">
        <w:rPr>
          <w:rFonts w:ascii="Arial" w:hAnsi="Arial" w:cs="Arial"/>
          <w:b/>
          <w:sz w:val="22"/>
          <w:szCs w:val="22"/>
        </w:rPr>
        <w:t>Applicant</w:t>
      </w:r>
    </w:p>
    <w:p w:rsidR="0009431A" w:rsidRPr="00853679" w:rsidRDefault="0009431A" w:rsidP="0009431A">
      <w:pPr>
        <w:ind w:left="1980" w:firstLine="720"/>
        <w:jc w:val="both"/>
        <w:rPr>
          <w:rFonts w:ascii="Arial" w:hAnsi="Arial" w:cs="Arial"/>
          <w:b/>
          <w:bCs/>
        </w:rPr>
      </w:pPr>
      <w:r w:rsidRPr="00853679">
        <w:rPr>
          <w:rFonts w:ascii="Arial" w:hAnsi="Arial" w:cs="Arial"/>
        </w:rPr>
        <w:t xml:space="preserve">    </w:t>
      </w:r>
      <w:r w:rsidRPr="00853679">
        <w:rPr>
          <w:rFonts w:ascii="Arial" w:hAnsi="Arial" w:cs="Arial"/>
          <w:b/>
          <w:bCs/>
        </w:rPr>
        <w:t>AND</w:t>
      </w:r>
    </w:p>
    <w:p w:rsidR="00853679" w:rsidRDefault="0009431A" w:rsidP="00853679">
      <w:pPr>
        <w:pStyle w:val="BodyTextIndent2"/>
        <w:spacing w:line="276" w:lineRule="auto"/>
        <w:ind w:left="7560" w:hanging="7560"/>
        <w:jc w:val="both"/>
        <w:rPr>
          <w:rFonts w:ascii="Arial" w:hAnsi="Arial" w:cs="Arial"/>
          <w:b/>
          <w:sz w:val="22"/>
          <w:szCs w:val="22"/>
        </w:rPr>
      </w:pPr>
      <w:r w:rsidRPr="00853679">
        <w:rPr>
          <w:rFonts w:ascii="Arial" w:hAnsi="Arial" w:cs="Arial"/>
          <w:b/>
          <w:sz w:val="22"/>
          <w:szCs w:val="22"/>
        </w:rPr>
        <w:t xml:space="preserve">IN THE MATTER </w:t>
      </w:r>
      <w:r w:rsidR="00853679" w:rsidRPr="00853679">
        <w:rPr>
          <w:rFonts w:ascii="Arial" w:hAnsi="Arial" w:cs="Arial"/>
          <w:b/>
        </w:rPr>
        <w:t>OF:</w:t>
      </w:r>
      <w:r w:rsidRPr="00853679">
        <w:rPr>
          <w:rFonts w:ascii="Arial" w:hAnsi="Arial" w:cs="Arial"/>
          <w:b/>
          <w:sz w:val="22"/>
          <w:szCs w:val="22"/>
        </w:rPr>
        <w:t xml:space="preserve">   </w:t>
      </w:r>
      <w:r w:rsidRPr="00853679">
        <w:rPr>
          <w:rFonts w:ascii="Arial" w:hAnsi="Arial" w:cs="Arial"/>
          <w:sz w:val="22"/>
          <w:szCs w:val="22"/>
        </w:rPr>
        <w:t xml:space="preserve">Sri </w:t>
      </w:r>
      <w:proofErr w:type="spellStart"/>
      <w:r w:rsidRPr="00853679">
        <w:rPr>
          <w:rFonts w:ascii="Arial" w:hAnsi="Arial" w:cs="Arial"/>
          <w:sz w:val="22"/>
          <w:szCs w:val="22"/>
        </w:rPr>
        <w:t>Yashowanta</w:t>
      </w:r>
      <w:proofErr w:type="spellEnd"/>
      <w:r w:rsidRPr="00853679">
        <w:rPr>
          <w:rFonts w:ascii="Arial" w:hAnsi="Arial" w:cs="Arial"/>
          <w:sz w:val="22"/>
          <w:szCs w:val="22"/>
        </w:rPr>
        <w:t xml:space="preserve"> </w:t>
      </w:r>
      <w:proofErr w:type="spellStart"/>
      <w:r w:rsidRPr="00853679">
        <w:rPr>
          <w:rFonts w:ascii="Arial" w:hAnsi="Arial" w:cs="Arial"/>
          <w:sz w:val="22"/>
          <w:szCs w:val="22"/>
        </w:rPr>
        <w:t>Narayan</w:t>
      </w:r>
      <w:proofErr w:type="spellEnd"/>
      <w:r w:rsidRPr="00853679">
        <w:rPr>
          <w:rFonts w:ascii="Arial" w:hAnsi="Arial" w:cs="Arial"/>
          <w:sz w:val="22"/>
          <w:szCs w:val="22"/>
        </w:rPr>
        <w:t xml:space="preserve"> Dixit, Prop-Dixit Oil Industries, </w:t>
      </w:r>
      <w:proofErr w:type="spellStart"/>
      <w:r w:rsidRPr="00853679">
        <w:rPr>
          <w:rFonts w:ascii="Arial" w:hAnsi="Arial" w:cs="Arial"/>
          <w:sz w:val="22"/>
          <w:szCs w:val="22"/>
        </w:rPr>
        <w:t>Charampa</w:t>
      </w:r>
      <w:proofErr w:type="spellEnd"/>
      <w:r w:rsidRPr="00853679">
        <w:rPr>
          <w:rFonts w:ascii="Arial" w:hAnsi="Arial" w:cs="Arial"/>
          <w:sz w:val="22"/>
          <w:szCs w:val="22"/>
        </w:rPr>
        <w:t xml:space="preserve">        </w:t>
      </w:r>
      <w:r w:rsidRPr="00853679">
        <w:rPr>
          <w:rFonts w:ascii="Arial" w:hAnsi="Arial" w:cs="Arial"/>
          <w:sz w:val="22"/>
          <w:szCs w:val="22"/>
        </w:rPr>
        <w:tab/>
        <w:t xml:space="preserve">                                   </w:t>
      </w:r>
      <w:r w:rsidR="00853679">
        <w:rPr>
          <w:rFonts w:ascii="Arial" w:hAnsi="Arial" w:cs="Arial"/>
          <w:sz w:val="22"/>
          <w:szCs w:val="22"/>
        </w:rPr>
        <w:t>……..</w:t>
      </w:r>
      <w:r w:rsidR="00853679">
        <w:rPr>
          <w:rFonts w:ascii="Arial" w:hAnsi="Arial" w:cs="Arial"/>
          <w:b/>
          <w:sz w:val="22"/>
          <w:szCs w:val="22"/>
        </w:rPr>
        <w:t>Objector</w:t>
      </w:r>
    </w:p>
    <w:p w:rsidR="00930E7A" w:rsidRPr="00AF6301" w:rsidRDefault="00930E7A" w:rsidP="00853679">
      <w:pPr>
        <w:pStyle w:val="BodyTextIndent2"/>
        <w:spacing w:line="276" w:lineRule="auto"/>
        <w:ind w:left="7560" w:hanging="7560"/>
        <w:jc w:val="both"/>
        <w:rPr>
          <w:rFonts w:ascii="Arial" w:hAnsi="Arial" w:cs="Arial"/>
          <w:b/>
          <w:sz w:val="22"/>
          <w:szCs w:val="22"/>
        </w:rPr>
      </w:pPr>
    </w:p>
    <w:p w:rsidR="0009431A" w:rsidRDefault="0009431A" w:rsidP="00930E7A">
      <w:pPr>
        <w:spacing w:line="240" w:lineRule="auto"/>
        <w:jc w:val="both"/>
        <w:rPr>
          <w:rFonts w:ascii="Arial" w:hAnsi="Arial" w:cs="Arial"/>
          <w:b/>
          <w:u w:val="single"/>
        </w:rPr>
      </w:pPr>
      <w:r w:rsidRPr="00853679">
        <w:rPr>
          <w:rFonts w:ascii="Arial" w:hAnsi="Arial" w:cs="Arial"/>
          <w:b/>
          <w:u w:val="single"/>
        </w:rPr>
        <w:t xml:space="preserve">Rejoinder to the objection filed by Sri </w:t>
      </w:r>
      <w:proofErr w:type="spellStart"/>
      <w:r w:rsidRPr="00853679">
        <w:rPr>
          <w:rFonts w:ascii="Arial" w:hAnsi="Arial" w:cs="Arial"/>
          <w:b/>
          <w:u w:val="single"/>
        </w:rPr>
        <w:t>Yashowanta</w:t>
      </w:r>
      <w:proofErr w:type="spellEnd"/>
      <w:r w:rsidRPr="00853679">
        <w:rPr>
          <w:rFonts w:ascii="Arial" w:hAnsi="Arial" w:cs="Arial"/>
          <w:b/>
          <w:u w:val="single"/>
        </w:rPr>
        <w:t xml:space="preserve"> </w:t>
      </w:r>
      <w:proofErr w:type="spellStart"/>
      <w:r w:rsidRPr="00853679">
        <w:rPr>
          <w:rFonts w:ascii="Arial" w:hAnsi="Arial" w:cs="Arial"/>
          <w:b/>
          <w:u w:val="single"/>
        </w:rPr>
        <w:t>Narayan</w:t>
      </w:r>
      <w:proofErr w:type="spellEnd"/>
      <w:r w:rsidRPr="00853679">
        <w:rPr>
          <w:rFonts w:ascii="Arial" w:hAnsi="Arial" w:cs="Arial"/>
          <w:b/>
          <w:u w:val="single"/>
        </w:rPr>
        <w:t xml:space="preserve"> Dixit, Prop-Dixit Oil Industries, </w:t>
      </w:r>
      <w:proofErr w:type="spellStart"/>
      <w:r w:rsidRPr="00853679">
        <w:rPr>
          <w:rFonts w:ascii="Arial" w:hAnsi="Arial" w:cs="Arial"/>
          <w:b/>
          <w:u w:val="single"/>
        </w:rPr>
        <w:t>Charampa</w:t>
      </w:r>
      <w:proofErr w:type="spellEnd"/>
      <w:r w:rsidRPr="00853679">
        <w:rPr>
          <w:rFonts w:ascii="Arial" w:hAnsi="Arial" w:cs="Arial"/>
          <w:b/>
          <w:u w:val="single"/>
        </w:rPr>
        <w:t xml:space="preserve"> against the Annual Revenue Requirement &amp; Retail Supply Tariff Application filed by NESCO for the year 201</w:t>
      </w:r>
      <w:r w:rsidR="005E7B6E">
        <w:rPr>
          <w:rFonts w:ascii="Arial" w:hAnsi="Arial" w:cs="Arial"/>
          <w:b/>
          <w:u w:val="single"/>
        </w:rPr>
        <w:t>5</w:t>
      </w:r>
      <w:r w:rsidRPr="00853679">
        <w:rPr>
          <w:rFonts w:ascii="Arial" w:hAnsi="Arial" w:cs="Arial"/>
          <w:b/>
          <w:u w:val="single"/>
        </w:rPr>
        <w:t>-1</w:t>
      </w:r>
      <w:r w:rsidR="005E7B6E">
        <w:rPr>
          <w:rFonts w:ascii="Arial" w:hAnsi="Arial" w:cs="Arial"/>
          <w:b/>
          <w:u w:val="single"/>
        </w:rPr>
        <w:t>6</w:t>
      </w:r>
    </w:p>
    <w:p w:rsidR="00930E7A" w:rsidRPr="00853679" w:rsidRDefault="00930E7A" w:rsidP="00930E7A">
      <w:pPr>
        <w:spacing w:line="240" w:lineRule="auto"/>
        <w:jc w:val="both"/>
        <w:rPr>
          <w:rFonts w:ascii="Arial" w:hAnsi="Arial" w:cs="Arial"/>
          <w:b/>
        </w:rPr>
      </w:pPr>
    </w:p>
    <w:p w:rsidR="0009431A" w:rsidRPr="00853679" w:rsidRDefault="0009431A" w:rsidP="00853679">
      <w:pPr>
        <w:numPr>
          <w:ilvl w:val="0"/>
          <w:numId w:val="2"/>
        </w:numPr>
        <w:spacing w:after="0" w:line="240" w:lineRule="auto"/>
        <w:jc w:val="both"/>
        <w:rPr>
          <w:rFonts w:ascii="Arial" w:hAnsi="Arial" w:cs="Arial"/>
        </w:rPr>
      </w:pPr>
      <w:r w:rsidRPr="00853679">
        <w:rPr>
          <w:rFonts w:ascii="Arial" w:hAnsi="Arial" w:cs="Arial"/>
        </w:rPr>
        <w:t>The petitioner has filed the Annual Revenue Requirement and Retail Tariff Application for the FY 201</w:t>
      </w:r>
      <w:r w:rsidR="005E7B6E">
        <w:rPr>
          <w:rFonts w:ascii="Arial" w:hAnsi="Arial" w:cs="Arial"/>
        </w:rPr>
        <w:t>5</w:t>
      </w:r>
      <w:r w:rsidRPr="00853679">
        <w:rPr>
          <w:rFonts w:ascii="Arial" w:hAnsi="Arial" w:cs="Arial"/>
        </w:rPr>
        <w:t>-1</w:t>
      </w:r>
      <w:r w:rsidR="005E7B6E">
        <w:rPr>
          <w:rFonts w:ascii="Arial" w:hAnsi="Arial" w:cs="Arial"/>
        </w:rPr>
        <w:t>6</w:t>
      </w:r>
      <w:r w:rsidRPr="00853679">
        <w:rPr>
          <w:rFonts w:ascii="Arial" w:hAnsi="Arial" w:cs="Arial"/>
        </w:rPr>
        <w:t xml:space="preserve"> under Section 62 and other applicable provisions of Electricity Act 2003 and in conformity with the provisions of OERC (Terms and Conditions for determination of Tariff) Regulations, 2004 and OERC (Conduct of Business) Regulations 2004.</w:t>
      </w:r>
    </w:p>
    <w:p w:rsidR="0009431A" w:rsidRPr="00853679" w:rsidRDefault="0009431A" w:rsidP="00853679">
      <w:pPr>
        <w:spacing w:after="0" w:line="240" w:lineRule="auto"/>
        <w:ind w:left="720"/>
        <w:jc w:val="both"/>
        <w:rPr>
          <w:rFonts w:ascii="Arial" w:hAnsi="Arial" w:cs="Arial"/>
        </w:rPr>
      </w:pPr>
    </w:p>
    <w:p w:rsidR="00DA3742" w:rsidRPr="00853679" w:rsidRDefault="0009431A" w:rsidP="00853679">
      <w:pPr>
        <w:pStyle w:val="ListParagraph"/>
        <w:numPr>
          <w:ilvl w:val="0"/>
          <w:numId w:val="2"/>
        </w:numPr>
        <w:tabs>
          <w:tab w:val="left" w:pos="0"/>
        </w:tabs>
        <w:spacing w:after="0" w:line="240" w:lineRule="auto"/>
        <w:jc w:val="both"/>
        <w:rPr>
          <w:rFonts w:ascii="Arial" w:hAnsi="Arial" w:cs="Arial"/>
        </w:rPr>
      </w:pPr>
      <w:r w:rsidRPr="00853679">
        <w:rPr>
          <w:rFonts w:ascii="Arial" w:hAnsi="Arial" w:cs="Arial"/>
          <w:b/>
        </w:rPr>
        <w:t xml:space="preserve"> </w:t>
      </w:r>
      <w:r w:rsidRPr="00853679">
        <w:rPr>
          <w:rFonts w:ascii="Arial" w:hAnsi="Arial" w:cs="Arial"/>
        </w:rPr>
        <w:t>That the licensee has always followed</w:t>
      </w:r>
      <w:r w:rsidR="00FD0A26" w:rsidRPr="00853679">
        <w:rPr>
          <w:rFonts w:ascii="Arial" w:hAnsi="Arial" w:cs="Arial"/>
        </w:rPr>
        <w:t xml:space="preserve"> all </w:t>
      </w:r>
      <w:r w:rsidRPr="00853679">
        <w:rPr>
          <w:rFonts w:ascii="Arial" w:hAnsi="Arial" w:cs="Arial"/>
        </w:rPr>
        <w:t xml:space="preserve"> the a</w:t>
      </w:r>
      <w:r w:rsidR="00FD0A26" w:rsidRPr="00853679">
        <w:rPr>
          <w:rFonts w:ascii="Arial" w:hAnsi="Arial" w:cs="Arial"/>
        </w:rPr>
        <w:t>ppli</w:t>
      </w:r>
      <w:r w:rsidR="00DA3742" w:rsidRPr="00853679">
        <w:rPr>
          <w:rFonts w:ascii="Arial" w:hAnsi="Arial" w:cs="Arial"/>
        </w:rPr>
        <w:t xml:space="preserve">cable rules and regulations and raised bills as per the order of the </w:t>
      </w:r>
      <w:proofErr w:type="spellStart"/>
      <w:r w:rsidR="00DA3742" w:rsidRPr="00853679">
        <w:rPr>
          <w:rFonts w:ascii="Arial" w:hAnsi="Arial" w:cs="Arial"/>
        </w:rPr>
        <w:t>Hon’ble</w:t>
      </w:r>
      <w:proofErr w:type="spellEnd"/>
      <w:r w:rsidR="00DA3742" w:rsidRPr="00853679">
        <w:rPr>
          <w:rFonts w:ascii="Arial" w:hAnsi="Arial" w:cs="Arial"/>
        </w:rPr>
        <w:t xml:space="preserve"> Commission in the Retail Supply Tariff Orders for the corresponding financial years.</w:t>
      </w:r>
      <w:r w:rsidR="00FD0A26" w:rsidRPr="00853679">
        <w:rPr>
          <w:rFonts w:ascii="Arial" w:hAnsi="Arial" w:cs="Arial"/>
        </w:rPr>
        <w:t xml:space="preserve">            </w:t>
      </w:r>
    </w:p>
    <w:p w:rsidR="00DA3742" w:rsidRPr="00853679" w:rsidRDefault="00DA3742" w:rsidP="00853679">
      <w:pPr>
        <w:pStyle w:val="ListParagraph"/>
        <w:spacing w:line="240" w:lineRule="auto"/>
        <w:rPr>
          <w:rFonts w:ascii="Arial" w:hAnsi="Arial" w:cs="Arial"/>
        </w:rPr>
      </w:pPr>
    </w:p>
    <w:p w:rsidR="0009431A" w:rsidRPr="00930E7A" w:rsidRDefault="00DA3742" w:rsidP="00930E7A">
      <w:pPr>
        <w:pStyle w:val="ListParagraph"/>
        <w:numPr>
          <w:ilvl w:val="0"/>
          <w:numId w:val="2"/>
        </w:numPr>
        <w:tabs>
          <w:tab w:val="left" w:pos="0"/>
          <w:tab w:val="left" w:pos="270"/>
        </w:tabs>
        <w:spacing w:after="0" w:line="240" w:lineRule="auto"/>
        <w:jc w:val="both"/>
        <w:rPr>
          <w:rFonts w:ascii="Arial" w:hAnsi="Arial" w:cs="Arial"/>
          <w:lang w:val="en-GB"/>
        </w:rPr>
      </w:pPr>
      <w:r w:rsidRPr="00930E7A">
        <w:rPr>
          <w:rFonts w:ascii="Arial" w:hAnsi="Arial" w:cs="Arial"/>
        </w:rPr>
        <w:t xml:space="preserve">That regarding the points under the tariff rationalisation measures </w:t>
      </w:r>
      <w:r w:rsidR="00930E7A" w:rsidRPr="00930E7A">
        <w:rPr>
          <w:rFonts w:ascii="Arial" w:hAnsi="Arial" w:cs="Arial"/>
        </w:rPr>
        <w:t>7.2 to</w:t>
      </w:r>
      <w:r w:rsidRPr="00930E7A">
        <w:rPr>
          <w:rFonts w:ascii="Arial" w:hAnsi="Arial" w:cs="Arial"/>
        </w:rPr>
        <w:t xml:space="preserve"> </w:t>
      </w:r>
      <w:r w:rsidR="009F3D33" w:rsidRPr="00930E7A">
        <w:rPr>
          <w:rFonts w:ascii="Arial" w:hAnsi="Arial" w:cs="Arial"/>
        </w:rPr>
        <w:t>7.9</w:t>
      </w:r>
      <w:r w:rsidRPr="00930E7A">
        <w:rPr>
          <w:rFonts w:ascii="Arial" w:hAnsi="Arial" w:cs="Arial"/>
        </w:rPr>
        <w:t xml:space="preserve"> pointed out by the objector, the grounds and justifications have been given for each proposal in the corresponding sections.</w:t>
      </w:r>
      <w:r w:rsidR="00FD0A26" w:rsidRPr="00930E7A">
        <w:rPr>
          <w:rFonts w:ascii="Arial" w:hAnsi="Arial" w:cs="Arial"/>
        </w:rPr>
        <w:t xml:space="preserve">  </w:t>
      </w:r>
    </w:p>
    <w:p w:rsidR="00930E7A" w:rsidRPr="00930E7A" w:rsidRDefault="00930E7A" w:rsidP="00930E7A">
      <w:pPr>
        <w:pStyle w:val="ListParagraph"/>
        <w:rPr>
          <w:rFonts w:ascii="Arial" w:hAnsi="Arial" w:cs="Arial"/>
          <w:lang w:val="en-GB"/>
        </w:rPr>
      </w:pPr>
    </w:p>
    <w:p w:rsidR="00930E7A" w:rsidRPr="00930E7A" w:rsidRDefault="00930E7A" w:rsidP="00930E7A">
      <w:pPr>
        <w:pStyle w:val="ListParagraph"/>
        <w:tabs>
          <w:tab w:val="left" w:pos="0"/>
        </w:tabs>
        <w:spacing w:after="0" w:line="240" w:lineRule="auto"/>
        <w:ind w:left="630"/>
        <w:jc w:val="both"/>
        <w:rPr>
          <w:rFonts w:ascii="Arial" w:hAnsi="Arial" w:cs="Arial"/>
          <w:lang w:val="en-GB"/>
        </w:rPr>
      </w:pPr>
    </w:p>
    <w:p w:rsidR="0009431A" w:rsidRPr="00853679" w:rsidRDefault="0009431A" w:rsidP="00853679">
      <w:pPr>
        <w:pStyle w:val="ListParagraph"/>
        <w:numPr>
          <w:ilvl w:val="0"/>
          <w:numId w:val="2"/>
        </w:numPr>
        <w:tabs>
          <w:tab w:val="left" w:pos="0"/>
        </w:tabs>
        <w:spacing w:after="0" w:line="240" w:lineRule="auto"/>
        <w:jc w:val="both"/>
        <w:rPr>
          <w:rFonts w:ascii="Arial" w:hAnsi="Arial" w:cs="Arial"/>
          <w:b/>
        </w:rPr>
      </w:pPr>
      <w:r w:rsidRPr="00853679">
        <w:rPr>
          <w:rFonts w:ascii="Arial" w:hAnsi="Arial" w:cs="Arial"/>
          <w:b/>
        </w:rPr>
        <w:t>Demand Charges for HT GP&gt;70KVA &lt;110KVA and HT Industrial (M) supply</w:t>
      </w:r>
    </w:p>
    <w:p w:rsidR="0009431A" w:rsidRPr="00853679" w:rsidRDefault="0009431A" w:rsidP="00853679">
      <w:pPr>
        <w:pStyle w:val="ListParagraph"/>
        <w:tabs>
          <w:tab w:val="left" w:pos="0"/>
        </w:tabs>
        <w:spacing w:after="0" w:line="240" w:lineRule="auto"/>
        <w:ind w:left="630"/>
        <w:jc w:val="both"/>
        <w:rPr>
          <w:rFonts w:ascii="Arial" w:hAnsi="Arial" w:cs="Arial"/>
          <w:b/>
        </w:rPr>
      </w:pPr>
      <w:r w:rsidRPr="00853679">
        <w:rPr>
          <w:rFonts w:ascii="Arial" w:hAnsi="Arial" w:cs="Arial"/>
          <w:b/>
        </w:rPr>
        <w:t xml:space="preserve">  </w:t>
      </w:r>
    </w:p>
    <w:p w:rsidR="00EA27DE" w:rsidRPr="00853679" w:rsidRDefault="00EA27DE" w:rsidP="00853679">
      <w:pPr>
        <w:spacing w:line="240" w:lineRule="auto"/>
        <w:ind w:left="720"/>
        <w:jc w:val="both"/>
        <w:rPr>
          <w:rFonts w:ascii="Arial" w:hAnsi="Arial" w:cs="Arial"/>
          <w:lang w:val="en-GB"/>
        </w:rPr>
      </w:pPr>
      <w:r w:rsidRPr="00853679">
        <w:rPr>
          <w:rFonts w:ascii="Arial" w:hAnsi="Arial" w:cs="Arial"/>
          <w:lang w:val="en-GB"/>
        </w:rPr>
        <w:t>For those consumers also</w:t>
      </w:r>
      <w:r w:rsidR="005E7B6E" w:rsidRPr="00853679">
        <w:rPr>
          <w:rFonts w:ascii="Arial" w:hAnsi="Arial" w:cs="Arial"/>
          <w:lang w:val="en-GB"/>
        </w:rPr>
        <w:t>, the</w:t>
      </w:r>
      <w:r w:rsidRPr="00853679">
        <w:rPr>
          <w:rFonts w:ascii="Arial" w:hAnsi="Arial" w:cs="Arial"/>
          <w:lang w:val="en-GB"/>
        </w:rPr>
        <w:t xml:space="preserve"> licensee is reserving capacity for them to the extent of their CD.  In similar line consumers with CD &lt;110KVA are also liable to pay the Demand charges on the basis of CD or MD whichever is higher.</w:t>
      </w:r>
    </w:p>
    <w:p w:rsidR="00EA27DE" w:rsidRPr="00853679" w:rsidRDefault="00EA27DE" w:rsidP="00853679">
      <w:pPr>
        <w:spacing w:line="240" w:lineRule="auto"/>
        <w:ind w:left="720"/>
        <w:jc w:val="both"/>
        <w:rPr>
          <w:rFonts w:ascii="Arial" w:hAnsi="Arial" w:cs="Arial"/>
          <w:lang w:val="en-GB"/>
        </w:rPr>
      </w:pPr>
      <w:r w:rsidRPr="00853679">
        <w:rPr>
          <w:rFonts w:ascii="Arial" w:hAnsi="Arial" w:cs="Arial"/>
          <w:lang w:val="en-GB"/>
        </w:rPr>
        <w:t xml:space="preserve">Therefore the licensee has </w:t>
      </w:r>
      <w:r w:rsidR="005E7B6E" w:rsidRPr="00853679">
        <w:rPr>
          <w:rFonts w:ascii="Arial" w:hAnsi="Arial" w:cs="Arial"/>
          <w:lang w:val="en-GB"/>
        </w:rPr>
        <w:t>submitted that</w:t>
      </w:r>
      <w:r w:rsidRPr="00853679">
        <w:rPr>
          <w:rFonts w:ascii="Arial" w:hAnsi="Arial" w:cs="Arial"/>
          <w:lang w:val="en-GB"/>
        </w:rPr>
        <w:t xml:space="preserve"> these two categories of consumers availing power supply in HT category and liable to pay Demand charges in KVA should also be billed on the basis of CD or MD whichever is higher irrespective of their connected load which may kindly be considered. </w:t>
      </w:r>
    </w:p>
    <w:p w:rsidR="0009431A" w:rsidRDefault="005E7B6E" w:rsidP="00853679">
      <w:pPr>
        <w:spacing w:line="240" w:lineRule="auto"/>
        <w:ind w:left="720"/>
        <w:jc w:val="both"/>
        <w:rPr>
          <w:rFonts w:ascii="Arial" w:hAnsi="Arial" w:cs="Arial"/>
          <w:lang w:val="en-GB"/>
        </w:rPr>
      </w:pPr>
      <w:r w:rsidRPr="00853679">
        <w:rPr>
          <w:rFonts w:ascii="Arial" w:hAnsi="Arial" w:cs="Arial"/>
          <w:lang w:val="en-GB"/>
        </w:rPr>
        <w:t>The contention</w:t>
      </w:r>
      <w:r w:rsidR="0009431A" w:rsidRPr="00853679">
        <w:rPr>
          <w:rFonts w:ascii="Arial" w:hAnsi="Arial" w:cs="Arial"/>
          <w:lang w:val="en-GB"/>
        </w:rPr>
        <w:t xml:space="preserve"> of the licensee has been well substantiated under section </w:t>
      </w:r>
      <w:r w:rsidR="00F6024F">
        <w:rPr>
          <w:rFonts w:ascii="Arial" w:hAnsi="Arial" w:cs="Arial"/>
          <w:lang w:val="en-GB"/>
        </w:rPr>
        <w:t>7.8</w:t>
      </w:r>
      <w:r w:rsidR="0009431A" w:rsidRPr="00853679">
        <w:rPr>
          <w:rFonts w:ascii="Arial" w:hAnsi="Arial" w:cs="Arial"/>
          <w:lang w:val="en-GB"/>
        </w:rPr>
        <w:t xml:space="preserve"> of the ARR application</w:t>
      </w:r>
      <w:r w:rsidR="00EA27DE" w:rsidRPr="00853679">
        <w:rPr>
          <w:rFonts w:ascii="Arial" w:hAnsi="Arial" w:cs="Arial"/>
          <w:lang w:val="en-GB"/>
        </w:rPr>
        <w:t>, which may be referred to</w:t>
      </w:r>
      <w:r w:rsidR="0009431A" w:rsidRPr="00853679">
        <w:rPr>
          <w:rFonts w:ascii="Arial" w:hAnsi="Arial" w:cs="Arial"/>
          <w:lang w:val="en-GB"/>
        </w:rPr>
        <w:t>.</w:t>
      </w:r>
    </w:p>
    <w:p w:rsidR="00930E7A" w:rsidRDefault="00930E7A" w:rsidP="00853679">
      <w:pPr>
        <w:spacing w:line="240" w:lineRule="auto"/>
        <w:ind w:left="720"/>
        <w:jc w:val="both"/>
        <w:rPr>
          <w:rFonts w:ascii="Arial" w:hAnsi="Arial" w:cs="Arial"/>
          <w:lang w:val="en-GB"/>
        </w:rPr>
      </w:pPr>
    </w:p>
    <w:p w:rsidR="00CF4B68" w:rsidRDefault="00CF4B68" w:rsidP="00CF4B68">
      <w:pPr>
        <w:pStyle w:val="ListParagraph"/>
        <w:numPr>
          <w:ilvl w:val="0"/>
          <w:numId w:val="2"/>
        </w:numPr>
        <w:spacing w:line="240" w:lineRule="auto"/>
        <w:jc w:val="both"/>
        <w:rPr>
          <w:rFonts w:ascii="Arial" w:hAnsi="Arial" w:cs="Arial"/>
          <w:lang w:val="en-GB"/>
        </w:rPr>
      </w:pPr>
      <w:r>
        <w:rPr>
          <w:rFonts w:ascii="Arial" w:hAnsi="Arial" w:cs="Arial"/>
          <w:lang w:val="en-GB"/>
        </w:rPr>
        <w:t xml:space="preserve">Regarding Tax on interest of security deposit, the contention of objector is not based on fact and figures. NESCO is depositing the taxes deducted from the interest on security deposit in time and also issue tax deduction certificates to the consumers within the prescribed time. Moreover, one can see the Tax Credit Statement (Form 26AS) i.e. amount of income earned /paid and taxes deducted /deposited in their account from the </w:t>
      </w:r>
      <w:r w:rsidR="00930E7A">
        <w:rPr>
          <w:rFonts w:ascii="Arial" w:hAnsi="Arial" w:cs="Arial"/>
          <w:lang w:val="en-GB"/>
        </w:rPr>
        <w:t>TRACES and Income Tax e-filing website to vindicate their claims.</w:t>
      </w:r>
    </w:p>
    <w:p w:rsidR="003346A5" w:rsidRDefault="003346A5" w:rsidP="003346A5">
      <w:pPr>
        <w:pStyle w:val="ListParagraph"/>
        <w:spacing w:line="240" w:lineRule="auto"/>
        <w:jc w:val="both"/>
        <w:rPr>
          <w:rFonts w:ascii="Arial" w:hAnsi="Arial" w:cs="Arial"/>
          <w:lang w:val="en-GB"/>
        </w:rPr>
      </w:pPr>
    </w:p>
    <w:p w:rsidR="003346A5" w:rsidRDefault="003346A5" w:rsidP="00CF4B68">
      <w:pPr>
        <w:pStyle w:val="ListParagraph"/>
        <w:numPr>
          <w:ilvl w:val="0"/>
          <w:numId w:val="2"/>
        </w:numPr>
        <w:spacing w:line="240" w:lineRule="auto"/>
        <w:jc w:val="both"/>
        <w:rPr>
          <w:rFonts w:ascii="Arial" w:hAnsi="Arial" w:cs="Arial"/>
          <w:lang w:val="en-GB"/>
        </w:rPr>
      </w:pPr>
      <w:r>
        <w:rPr>
          <w:rFonts w:ascii="Arial" w:hAnsi="Arial" w:cs="Arial"/>
          <w:lang w:val="en-GB"/>
        </w:rPr>
        <w:lastRenderedPageBreak/>
        <w:t xml:space="preserve">Regarding printout of record of </w:t>
      </w:r>
      <w:r w:rsidR="0038042D">
        <w:rPr>
          <w:rFonts w:ascii="Arial" w:hAnsi="Arial" w:cs="Arial"/>
          <w:lang w:val="en-GB"/>
        </w:rPr>
        <w:t xml:space="preserve">Static Meter, the power supply to the objector’s unit is disconnected since </w:t>
      </w:r>
      <w:proofErr w:type="spellStart"/>
      <w:r w:rsidR="0038042D">
        <w:rPr>
          <w:rFonts w:ascii="Arial" w:hAnsi="Arial" w:cs="Arial"/>
          <w:lang w:val="en-GB"/>
        </w:rPr>
        <w:t>Phailin</w:t>
      </w:r>
      <w:proofErr w:type="spellEnd"/>
      <w:r w:rsidR="0038042D">
        <w:rPr>
          <w:rFonts w:ascii="Arial" w:hAnsi="Arial" w:cs="Arial"/>
          <w:lang w:val="en-GB"/>
        </w:rPr>
        <w:t xml:space="preserve"> in October-2013 due to faulty electrical installation and he was intimated to submit the electrical inspector report before reconnection which he has not submitted till date. In absence of power supply meter report cannot be provided and this is very well known to the objector.</w:t>
      </w:r>
    </w:p>
    <w:p w:rsidR="00930E7A" w:rsidRPr="00CF4B68" w:rsidRDefault="00930E7A" w:rsidP="00930E7A">
      <w:pPr>
        <w:pStyle w:val="ListParagraph"/>
        <w:spacing w:line="240" w:lineRule="auto"/>
        <w:jc w:val="both"/>
        <w:rPr>
          <w:rFonts w:ascii="Arial" w:hAnsi="Arial" w:cs="Arial"/>
          <w:lang w:val="en-GB"/>
        </w:rPr>
      </w:pPr>
    </w:p>
    <w:p w:rsidR="0009431A" w:rsidRPr="00240621" w:rsidRDefault="00137B65" w:rsidP="00CF4B68">
      <w:pPr>
        <w:numPr>
          <w:ilvl w:val="0"/>
          <w:numId w:val="2"/>
        </w:numPr>
        <w:tabs>
          <w:tab w:val="num" w:pos="360"/>
          <w:tab w:val="left" w:pos="720"/>
        </w:tabs>
        <w:autoSpaceDE w:val="0"/>
        <w:autoSpaceDN w:val="0"/>
        <w:adjustRightInd w:val="0"/>
        <w:spacing w:after="0" w:line="240" w:lineRule="auto"/>
        <w:jc w:val="both"/>
        <w:rPr>
          <w:rFonts w:ascii="Arial" w:hAnsi="Arial" w:cs="Arial"/>
        </w:rPr>
      </w:pPr>
      <w:r w:rsidRPr="004B7326">
        <w:rPr>
          <w:rFonts w:ascii="Arial" w:hAnsi="Arial" w:cs="Arial"/>
        </w:rPr>
        <w:t xml:space="preserve">The, reply to the queries  of the </w:t>
      </w:r>
      <w:proofErr w:type="spellStart"/>
      <w:r w:rsidRPr="004B7326">
        <w:rPr>
          <w:rFonts w:ascii="Arial" w:hAnsi="Arial" w:cs="Arial"/>
        </w:rPr>
        <w:t>Hon’ble</w:t>
      </w:r>
      <w:proofErr w:type="spellEnd"/>
      <w:r w:rsidRPr="004B7326">
        <w:rPr>
          <w:rFonts w:ascii="Arial" w:hAnsi="Arial" w:cs="Arial"/>
        </w:rPr>
        <w:t xml:space="preserve"> OERC regarding the  Annual Revenue Requirement &amp; Retail Supply Tariff Application filed by NESCO for the year 201</w:t>
      </w:r>
      <w:r>
        <w:rPr>
          <w:rFonts w:ascii="Arial" w:hAnsi="Arial" w:cs="Arial"/>
        </w:rPr>
        <w:t>5</w:t>
      </w:r>
      <w:r w:rsidRPr="004B7326">
        <w:rPr>
          <w:rFonts w:ascii="Arial" w:hAnsi="Arial" w:cs="Arial"/>
        </w:rPr>
        <w:t>-1</w:t>
      </w:r>
      <w:r>
        <w:rPr>
          <w:rFonts w:ascii="Arial" w:hAnsi="Arial" w:cs="Arial"/>
        </w:rPr>
        <w:t>6</w:t>
      </w:r>
      <w:r w:rsidRPr="004B7326">
        <w:rPr>
          <w:rFonts w:ascii="Arial" w:hAnsi="Arial" w:cs="Arial"/>
        </w:rPr>
        <w:t xml:space="preserve"> have been placed in NESCO website </w:t>
      </w:r>
      <w:hyperlink r:id="rId5" w:history="1">
        <w:r w:rsidRPr="008F381C">
          <w:rPr>
            <w:rStyle w:val="Hyperlink"/>
            <w:rFonts w:ascii="Arial" w:hAnsi="Arial" w:cs="Arial"/>
          </w:rPr>
          <w:t>www.nescoodisha.com</w:t>
        </w:r>
      </w:hyperlink>
      <w:r w:rsidRPr="004B7326">
        <w:rPr>
          <w:rFonts w:ascii="Arial" w:hAnsi="Arial" w:cs="Arial"/>
        </w:rPr>
        <w:t>,  which may please  be referred.</w:t>
      </w:r>
      <w:r>
        <w:rPr>
          <w:rFonts w:ascii="Arial" w:hAnsi="Arial" w:cs="Arial"/>
        </w:rPr>
        <w:t xml:space="preserve"> The submission of NESCO on OERC (Terms and Conditions of Determination of Wheeling Tariff &amp; Retail Supply Tariff) Regulations, 2014 dated 12.01.2015 is enclosed here with.</w:t>
      </w:r>
    </w:p>
    <w:p w:rsidR="0009431A" w:rsidRPr="00853679" w:rsidRDefault="0009431A" w:rsidP="0009431A">
      <w:pPr>
        <w:pStyle w:val="NoSpacing"/>
        <w:spacing w:line="276" w:lineRule="auto"/>
        <w:rPr>
          <w:rFonts w:ascii="Arial" w:hAnsi="Arial" w:cs="Arial"/>
        </w:rPr>
      </w:pPr>
      <w:r w:rsidRPr="00853679">
        <w:rPr>
          <w:rFonts w:ascii="Arial" w:hAnsi="Arial" w:cs="Arial"/>
        </w:rPr>
        <w:t xml:space="preserve">                                                                                          </w:t>
      </w:r>
      <w:r w:rsidR="00240621">
        <w:rPr>
          <w:rFonts w:ascii="Arial" w:hAnsi="Arial" w:cs="Arial"/>
        </w:rPr>
        <w:t xml:space="preserve">                                </w:t>
      </w:r>
      <w:r w:rsidRPr="00853679">
        <w:rPr>
          <w:rFonts w:ascii="Arial" w:hAnsi="Arial" w:cs="Arial"/>
        </w:rPr>
        <w:t xml:space="preserve">  For and on behalf of   </w:t>
      </w:r>
    </w:p>
    <w:p w:rsidR="0009431A" w:rsidRPr="00853679" w:rsidRDefault="0009431A" w:rsidP="0009431A">
      <w:pPr>
        <w:pStyle w:val="NoSpacing"/>
        <w:spacing w:line="276" w:lineRule="auto"/>
        <w:rPr>
          <w:rFonts w:ascii="Arial" w:hAnsi="Arial" w:cs="Arial"/>
        </w:rPr>
      </w:pPr>
      <w:r w:rsidRPr="00853679">
        <w:rPr>
          <w:rFonts w:ascii="Arial" w:hAnsi="Arial" w:cs="Arial"/>
        </w:rPr>
        <w:tab/>
      </w:r>
      <w:r w:rsidRPr="00853679">
        <w:rPr>
          <w:rFonts w:ascii="Arial" w:hAnsi="Arial" w:cs="Arial"/>
        </w:rPr>
        <w:tab/>
        <w:t xml:space="preserve">                                                                         </w:t>
      </w:r>
      <w:r w:rsidR="00240621">
        <w:rPr>
          <w:rFonts w:ascii="Arial" w:hAnsi="Arial" w:cs="Arial"/>
        </w:rPr>
        <w:t xml:space="preserve">                               </w:t>
      </w:r>
      <w:r w:rsidRPr="00853679">
        <w:rPr>
          <w:rFonts w:ascii="Arial" w:hAnsi="Arial" w:cs="Arial"/>
        </w:rPr>
        <w:t xml:space="preserve"> NESCO LTD </w:t>
      </w:r>
    </w:p>
    <w:p w:rsidR="0009431A" w:rsidRPr="00853679" w:rsidRDefault="00240621" w:rsidP="0009431A">
      <w:pPr>
        <w:pStyle w:val="NoSpacing"/>
        <w:spacing w:line="276" w:lineRule="auto"/>
        <w:rPr>
          <w:rFonts w:ascii="Arial" w:hAnsi="Arial" w:cs="Arial"/>
          <w:b/>
        </w:rPr>
      </w:pPr>
      <w:r>
        <w:rPr>
          <w:rFonts w:ascii="Arial" w:hAnsi="Arial" w:cs="Arial"/>
          <w:b/>
        </w:rPr>
        <w:t xml:space="preserve">                 </w:t>
      </w:r>
      <w:r w:rsidR="004C3D9A">
        <w:rPr>
          <w:rFonts w:ascii="Arial" w:hAnsi="Arial" w:cs="Arial"/>
          <w:b/>
        </w:rPr>
        <w:t>3</w:t>
      </w:r>
      <w:r w:rsidR="00255FAE">
        <w:rPr>
          <w:rFonts w:ascii="Arial" w:hAnsi="Arial" w:cs="Arial"/>
          <w:b/>
        </w:rPr>
        <w:t>0</w:t>
      </w:r>
      <w:r w:rsidR="004C3D9A">
        <w:rPr>
          <w:rFonts w:ascii="Arial" w:hAnsi="Arial" w:cs="Arial"/>
          <w:b/>
        </w:rPr>
        <w:t>.01.1</w:t>
      </w:r>
      <w:r w:rsidR="00930E7A">
        <w:rPr>
          <w:rFonts w:ascii="Arial" w:hAnsi="Arial" w:cs="Arial"/>
          <w:b/>
        </w:rPr>
        <w:t>5</w:t>
      </w:r>
    </w:p>
    <w:p w:rsidR="0009431A" w:rsidRPr="00853679" w:rsidRDefault="0009431A" w:rsidP="0009431A">
      <w:pPr>
        <w:pStyle w:val="NoSpacing"/>
        <w:spacing w:line="276" w:lineRule="auto"/>
        <w:rPr>
          <w:rFonts w:ascii="Arial" w:hAnsi="Arial" w:cs="Arial"/>
          <w:b/>
        </w:rPr>
      </w:pPr>
      <w:r w:rsidRPr="00853679">
        <w:rPr>
          <w:rFonts w:ascii="Arial" w:hAnsi="Arial" w:cs="Arial"/>
          <w:b/>
        </w:rPr>
        <w:tab/>
      </w:r>
    </w:p>
    <w:p w:rsidR="0009431A" w:rsidRPr="00853679" w:rsidRDefault="0009431A" w:rsidP="0009431A">
      <w:pPr>
        <w:pStyle w:val="NoSpacing"/>
        <w:spacing w:line="276" w:lineRule="auto"/>
        <w:rPr>
          <w:rFonts w:ascii="Arial" w:hAnsi="Arial" w:cs="Arial"/>
          <w:b/>
        </w:rPr>
      </w:pPr>
      <w:r w:rsidRPr="00853679">
        <w:rPr>
          <w:rFonts w:ascii="Arial" w:hAnsi="Arial" w:cs="Arial"/>
          <w:b/>
        </w:rPr>
        <w:t xml:space="preserve">                                                                                              </w:t>
      </w:r>
      <w:r w:rsidR="00240621">
        <w:rPr>
          <w:rFonts w:ascii="Arial" w:hAnsi="Arial" w:cs="Arial"/>
          <w:b/>
        </w:rPr>
        <w:t xml:space="preserve">                             </w:t>
      </w:r>
      <w:r w:rsidR="008332B9">
        <w:rPr>
          <w:rFonts w:ascii="Arial" w:hAnsi="Arial" w:cs="Arial"/>
          <w:b/>
        </w:rPr>
        <w:t>Sr. General Manager</w:t>
      </w:r>
    </w:p>
    <w:p w:rsidR="0009431A" w:rsidRPr="00853679" w:rsidRDefault="0009431A" w:rsidP="0009431A">
      <w:pPr>
        <w:pStyle w:val="NoSpacing"/>
        <w:spacing w:line="276" w:lineRule="auto"/>
        <w:rPr>
          <w:rFonts w:ascii="Arial" w:hAnsi="Arial" w:cs="Arial"/>
          <w:b/>
        </w:rPr>
      </w:pPr>
      <w:r w:rsidRPr="00853679">
        <w:rPr>
          <w:rFonts w:ascii="Arial" w:hAnsi="Arial" w:cs="Arial"/>
          <w:b/>
        </w:rPr>
        <w:t xml:space="preserve">                                                                                              </w:t>
      </w:r>
    </w:p>
    <w:p w:rsidR="0038042D" w:rsidRDefault="0009431A" w:rsidP="009B766C">
      <w:pPr>
        <w:jc w:val="both"/>
        <w:rPr>
          <w:rFonts w:ascii="Arial" w:hAnsi="Arial" w:cs="Arial"/>
        </w:rPr>
      </w:pPr>
      <w:r w:rsidRPr="00853679">
        <w:rPr>
          <w:rFonts w:ascii="Arial" w:hAnsi="Arial" w:cs="Arial"/>
        </w:rPr>
        <w:t xml:space="preserve">C.C. to </w:t>
      </w:r>
      <w:r w:rsidR="002C2BDC" w:rsidRPr="009B766C">
        <w:rPr>
          <w:rFonts w:ascii="Arial" w:hAnsi="Arial" w:cs="Arial"/>
          <w:b/>
        </w:rPr>
        <w:t xml:space="preserve">Sri </w:t>
      </w:r>
      <w:proofErr w:type="spellStart"/>
      <w:r w:rsidR="002C2BDC" w:rsidRPr="009B766C">
        <w:rPr>
          <w:rFonts w:ascii="Arial" w:hAnsi="Arial" w:cs="Arial"/>
          <w:b/>
        </w:rPr>
        <w:t>Yashowanta</w:t>
      </w:r>
      <w:proofErr w:type="spellEnd"/>
      <w:r w:rsidR="002C2BDC" w:rsidRPr="009B766C">
        <w:rPr>
          <w:rFonts w:ascii="Arial" w:hAnsi="Arial" w:cs="Arial"/>
          <w:b/>
        </w:rPr>
        <w:t xml:space="preserve"> </w:t>
      </w:r>
      <w:proofErr w:type="spellStart"/>
      <w:r w:rsidR="002C2BDC" w:rsidRPr="009B766C">
        <w:rPr>
          <w:rFonts w:ascii="Arial" w:hAnsi="Arial" w:cs="Arial"/>
          <w:b/>
        </w:rPr>
        <w:t>Narayan</w:t>
      </w:r>
      <w:proofErr w:type="spellEnd"/>
      <w:r w:rsidR="002C2BDC" w:rsidRPr="009B766C">
        <w:rPr>
          <w:rFonts w:ascii="Arial" w:hAnsi="Arial" w:cs="Arial"/>
          <w:b/>
        </w:rPr>
        <w:t xml:space="preserve"> Dixit, Prop-Dixit Oil Industries, </w:t>
      </w:r>
      <w:r w:rsidR="00137B65" w:rsidRPr="009B766C">
        <w:rPr>
          <w:rFonts w:ascii="Arial" w:hAnsi="Arial" w:cs="Arial"/>
          <w:b/>
        </w:rPr>
        <w:t>Charampa,</w:t>
      </w:r>
      <w:r w:rsidR="002C2BDC" w:rsidRPr="009B766C">
        <w:rPr>
          <w:rFonts w:ascii="Arial" w:hAnsi="Arial" w:cs="Arial"/>
          <w:b/>
        </w:rPr>
        <w:t xml:space="preserve"> Cell-9437060101</w:t>
      </w:r>
    </w:p>
    <w:p w:rsidR="0038042D" w:rsidRPr="0038042D" w:rsidRDefault="0038042D" w:rsidP="0038042D">
      <w:pPr>
        <w:rPr>
          <w:rFonts w:ascii="Arial" w:hAnsi="Arial" w:cs="Arial"/>
        </w:rPr>
      </w:pPr>
    </w:p>
    <w:p w:rsidR="0038042D" w:rsidRPr="0038042D" w:rsidRDefault="0038042D" w:rsidP="0038042D">
      <w:pPr>
        <w:rPr>
          <w:rFonts w:ascii="Arial" w:hAnsi="Arial" w:cs="Arial"/>
        </w:rPr>
      </w:pPr>
    </w:p>
    <w:p w:rsidR="0038042D" w:rsidRPr="0038042D" w:rsidRDefault="0038042D" w:rsidP="0038042D">
      <w:pPr>
        <w:rPr>
          <w:rFonts w:ascii="Arial" w:hAnsi="Arial" w:cs="Arial"/>
        </w:rPr>
      </w:pPr>
    </w:p>
    <w:p w:rsidR="0038042D" w:rsidRPr="0038042D" w:rsidRDefault="0038042D" w:rsidP="0038042D">
      <w:pPr>
        <w:rPr>
          <w:rFonts w:ascii="Arial" w:hAnsi="Arial" w:cs="Arial"/>
        </w:rPr>
      </w:pPr>
    </w:p>
    <w:p w:rsidR="0038042D" w:rsidRPr="0038042D" w:rsidRDefault="0038042D" w:rsidP="0038042D">
      <w:pPr>
        <w:rPr>
          <w:rFonts w:ascii="Arial" w:hAnsi="Arial" w:cs="Arial"/>
        </w:rPr>
      </w:pPr>
    </w:p>
    <w:p w:rsidR="0038042D" w:rsidRPr="0038042D" w:rsidRDefault="0038042D" w:rsidP="0038042D">
      <w:pPr>
        <w:rPr>
          <w:rFonts w:ascii="Arial" w:hAnsi="Arial" w:cs="Arial"/>
        </w:rPr>
      </w:pPr>
    </w:p>
    <w:p w:rsidR="0038042D" w:rsidRPr="0038042D" w:rsidRDefault="0038042D" w:rsidP="0038042D">
      <w:pPr>
        <w:rPr>
          <w:rFonts w:ascii="Arial" w:hAnsi="Arial" w:cs="Arial"/>
        </w:rPr>
      </w:pPr>
    </w:p>
    <w:p w:rsidR="0038042D" w:rsidRPr="0038042D" w:rsidRDefault="0038042D" w:rsidP="0038042D">
      <w:pPr>
        <w:rPr>
          <w:rFonts w:ascii="Arial" w:hAnsi="Arial" w:cs="Arial"/>
        </w:rPr>
      </w:pPr>
    </w:p>
    <w:p w:rsidR="0038042D" w:rsidRPr="0038042D" w:rsidRDefault="0038042D" w:rsidP="0038042D">
      <w:pPr>
        <w:rPr>
          <w:rFonts w:ascii="Arial" w:hAnsi="Arial" w:cs="Arial"/>
        </w:rPr>
      </w:pPr>
    </w:p>
    <w:p w:rsidR="0038042D" w:rsidRDefault="0038042D" w:rsidP="0038042D">
      <w:pPr>
        <w:rPr>
          <w:rFonts w:ascii="Arial" w:hAnsi="Arial" w:cs="Arial"/>
        </w:rPr>
      </w:pPr>
    </w:p>
    <w:p w:rsidR="002D6F5E" w:rsidRPr="0038042D" w:rsidRDefault="0038042D" w:rsidP="0038042D">
      <w:pPr>
        <w:tabs>
          <w:tab w:val="left" w:pos="6078"/>
        </w:tabs>
        <w:rPr>
          <w:rFonts w:ascii="Arial" w:hAnsi="Arial" w:cs="Arial"/>
        </w:rPr>
      </w:pPr>
      <w:r>
        <w:rPr>
          <w:rFonts w:ascii="Arial" w:hAnsi="Arial" w:cs="Arial"/>
        </w:rPr>
        <w:tab/>
      </w:r>
    </w:p>
    <w:sectPr w:rsidR="002D6F5E" w:rsidRPr="0038042D" w:rsidSect="00240621">
      <w:pgSz w:w="12240" w:h="15840"/>
      <w:pgMar w:top="720" w:right="1080" w:bottom="72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76C79"/>
    <w:multiLevelType w:val="hybridMultilevel"/>
    <w:tmpl w:val="ABB4891E"/>
    <w:lvl w:ilvl="0" w:tplc="E25C97D2">
      <w:start w:val="1"/>
      <w:numFmt w:val="decimal"/>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useFELayout/>
  </w:compat>
  <w:rsids>
    <w:rsidRoot w:val="0009431A"/>
    <w:rsid w:val="0009431A"/>
    <w:rsid w:val="00137B65"/>
    <w:rsid w:val="002219DA"/>
    <w:rsid w:val="00240621"/>
    <w:rsid w:val="00255FAE"/>
    <w:rsid w:val="002C2BDC"/>
    <w:rsid w:val="002D6F5E"/>
    <w:rsid w:val="003346A5"/>
    <w:rsid w:val="0038042D"/>
    <w:rsid w:val="003830C5"/>
    <w:rsid w:val="00401C18"/>
    <w:rsid w:val="004C3D9A"/>
    <w:rsid w:val="005607D1"/>
    <w:rsid w:val="005E7B6E"/>
    <w:rsid w:val="006175C2"/>
    <w:rsid w:val="006D0BDB"/>
    <w:rsid w:val="006E2C51"/>
    <w:rsid w:val="00701E43"/>
    <w:rsid w:val="00725F9A"/>
    <w:rsid w:val="008332B9"/>
    <w:rsid w:val="00853679"/>
    <w:rsid w:val="00930E7A"/>
    <w:rsid w:val="009B766C"/>
    <w:rsid w:val="009F3D33"/>
    <w:rsid w:val="00A471E8"/>
    <w:rsid w:val="00AB52B1"/>
    <w:rsid w:val="00CF4B68"/>
    <w:rsid w:val="00D3279F"/>
    <w:rsid w:val="00DA3742"/>
    <w:rsid w:val="00E812CF"/>
    <w:rsid w:val="00EA27DE"/>
    <w:rsid w:val="00F32609"/>
    <w:rsid w:val="00F6024F"/>
    <w:rsid w:val="00FD0A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9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9431A"/>
    <w:pPr>
      <w:spacing w:after="0" w:line="240" w:lineRule="auto"/>
      <w:ind w:left="2340" w:hanging="234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09431A"/>
    <w:rPr>
      <w:rFonts w:ascii="Times New Roman" w:eastAsia="Times New Roman" w:hAnsi="Times New Roman" w:cs="Times New Roman"/>
      <w:sz w:val="24"/>
      <w:szCs w:val="24"/>
    </w:rPr>
  </w:style>
  <w:style w:type="character" w:styleId="Hyperlink">
    <w:name w:val="Hyperlink"/>
    <w:basedOn w:val="DefaultParagraphFont"/>
    <w:rsid w:val="0009431A"/>
    <w:rPr>
      <w:color w:val="0000FF"/>
      <w:u w:val="single"/>
    </w:rPr>
  </w:style>
  <w:style w:type="paragraph" w:styleId="ListParagraph">
    <w:name w:val="List Paragraph"/>
    <w:basedOn w:val="Normal"/>
    <w:uiPriority w:val="34"/>
    <w:qFormat/>
    <w:rsid w:val="0009431A"/>
    <w:pPr>
      <w:ind w:left="720"/>
      <w:contextualSpacing/>
    </w:pPr>
    <w:rPr>
      <w:lang w:val="en-IN" w:eastAsia="en-IN"/>
    </w:rPr>
  </w:style>
  <w:style w:type="paragraph" w:styleId="NoSpacing">
    <w:name w:val="No Spacing"/>
    <w:uiPriority w:val="1"/>
    <w:qFormat/>
    <w:rsid w:val="0009431A"/>
    <w:pPr>
      <w:spacing w:after="0" w:line="240" w:lineRule="auto"/>
    </w:pPr>
    <w:rPr>
      <w:lang w:val="en-IN" w:eastAsia="en-IN"/>
    </w:rPr>
  </w:style>
  <w:style w:type="paragraph" w:customStyle="1" w:styleId="ARR-normalbody">
    <w:name w:val="ARR - normal body"/>
    <w:basedOn w:val="ListParagraph"/>
    <w:autoRedefine/>
    <w:rsid w:val="0009431A"/>
    <w:pPr>
      <w:tabs>
        <w:tab w:val="left" w:pos="1350"/>
      </w:tabs>
      <w:spacing w:before="120" w:after="240" w:line="360" w:lineRule="auto"/>
      <w:ind w:left="0"/>
      <w:contextualSpacing w:val="0"/>
      <w:jc w:val="both"/>
    </w:pPr>
    <w:rPr>
      <w:rFonts w:ascii="Cambria" w:eastAsia="Times New Roman" w:hAnsi="Cambria" w:cs="Arial"/>
      <w:sz w:val="24"/>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escoodish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2</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SUDIP</cp:lastModifiedBy>
  <cp:revision>19</cp:revision>
  <dcterms:created xsi:type="dcterms:W3CDTF">2014-01-28T10:29:00Z</dcterms:created>
  <dcterms:modified xsi:type="dcterms:W3CDTF">2015-01-30T10:40:00Z</dcterms:modified>
</cp:coreProperties>
</file>